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37153A">
      <w:pPr>
        <w:rPr>
          <w:rFonts w:ascii="Times New Roman" w:hAnsi="Times New Roman"/>
          <w:sz w:val="28"/>
          <w:szCs w:val="28"/>
          <w:lang w:val="en-US"/>
        </w:rPr>
      </w:pPr>
      <w:r w:rsidRPr="0037153A">
        <w:rPr>
          <w:rFonts w:ascii="Times New Roman" w:hAnsi="Times New Roman"/>
          <w:sz w:val="28"/>
          <w:szCs w:val="28"/>
          <w:lang w:val="kk-KZ"/>
        </w:rPr>
        <w:t>Учет хозяйственных средств и источников их образования (по теме курсовой работы)</w:t>
      </w:r>
    </w:p>
    <w:p w:rsidR="0037153A" w:rsidRDefault="0037153A">
      <w:pPr>
        <w:rPr>
          <w:rFonts w:ascii="Times New Roman" w:hAnsi="Times New Roman"/>
          <w:sz w:val="28"/>
          <w:szCs w:val="28"/>
          <w:lang w:val="en-US"/>
        </w:rPr>
      </w:pPr>
    </w:p>
    <w:p w:rsidR="0037153A" w:rsidRDefault="003715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Используя </w:t>
      </w:r>
      <w:r w:rsidR="00491400">
        <w:rPr>
          <w:rFonts w:ascii="Times New Roman" w:hAnsi="Times New Roman"/>
          <w:sz w:val="28"/>
          <w:szCs w:val="28"/>
        </w:rPr>
        <w:t>Интернет-ресурсы</w:t>
      </w:r>
      <w:r>
        <w:rPr>
          <w:rFonts w:ascii="Times New Roman" w:hAnsi="Times New Roman"/>
          <w:sz w:val="28"/>
          <w:szCs w:val="28"/>
        </w:rPr>
        <w:t xml:space="preserve"> ответить на вопросы пунктов курсовой работы, согласно </w:t>
      </w:r>
      <w:r w:rsidR="00491400">
        <w:rPr>
          <w:rFonts w:ascii="Times New Roman" w:hAnsi="Times New Roman"/>
          <w:sz w:val="28"/>
          <w:szCs w:val="28"/>
        </w:rPr>
        <w:t xml:space="preserve">своей теме курсовой работы и </w:t>
      </w:r>
      <w:r>
        <w:rPr>
          <w:rFonts w:ascii="Times New Roman" w:hAnsi="Times New Roman"/>
          <w:sz w:val="28"/>
          <w:szCs w:val="28"/>
        </w:rPr>
        <w:t xml:space="preserve">выданному заданию </w:t>
      </w:r>
    </w:p>
    <w:p w:rsidR="0037153A" w:rsidRDefault="0037153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69"/>
        <w:gridCol w:w="6769"/>
      </w:tblGrid>
      <w:tr w:rsidR="008820B2" w:rsidTr="00491400">
        <w:tc>
          <w:tcPr>
            <w:tcW w:w="3369" w:type="dxa"/>
          </w:tcPr>
          <w:p w:rsidR="008820B2" w:rsidRDefault="008820B2" w:rsidP="008820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6769" w:type="dxa"/>
          </w:tcPr>
          <w:p w:rsidR="008820B2" w:rsidRDefault="008820B2" w:rsidP="008820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8820B2" w:rsidTr="00491400">
        <w:tc>
          <w:tcPr>
            <w:tcW w:w="3369" w:type="dxa"/>
          </w:tcPr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Учет денежных средств</w:t>
            </w:r>
          </w:p>
          <w:p w:rsidR="008820B2" w:rsidRDefault="00882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 Виды и формы расчетов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 Учет наличности в кассе в национальной валюте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 Учет наличности на текущих банковских счетах в национальной валюте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 Учет наличности в иностранной валюте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 Учет денежных переводов в пути и электронные деньги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 Учет наличности на сберегательных счетах и прочих денежных средств</w:t>
            </w:r>
          </w:p>
          <w:p w:rsidR="008820B2" w:rsidRP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 Инвентаризация денежных средств</w:t>
            </w:r>
          </w:p>
        </w:tc>
      </w:tr>
      <w:tr w:rsidR="008820B2" w:rsidTr="00491400">
        <w:tc>
          <w:tcPr>
            <w:tcW w:w="3369" w:type="dxa"/>
          </w:tcPr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Учет основных средств</w:t>
            </w:r>
          </w:p>
          <w:p w:rsidR="008820B2" w:rsidRDefault="00882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 Основные средства: понятие, классификация и оценка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 Учет поступления основных средств и организация аналитического учета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 Учет износа и амортизации основных средств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 Учет ремонта основных средств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 Учет аренды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 Учет выбытия основных средств</w:t>
            </w:r>
          </w:p>
          <w:p w:rsidR="008820B2" w:rsidRP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1.11 Инвентаризация основных средств </w:t>
            </w:r>
          </w:p>
        </w:tc>
      </w:tr>
      <w:tr w:rsidR="008820B2" w:rsidTr="00491400">
        <w:tc>
          <w:tcPr>
            <w:tcW w:w="3369" w:type="dxa"/>
          </w:tcPr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Учет нематериальных активов</w:t>
            </w:r>
          </w:p>
          <w:p w:rsidR="008820B2" w:rsidRDefault="00882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 Нематериальные активы: понятие, классификация и оценка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 Учет поступления нематериальных активов и организация аналитического учета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 Учет износа и амортизации нематериальных активов</w:t>
            </w:r>
          </w:p>
          <w:p w:rsid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 Учет выбытия нематериальных активов</w:t>
            </w:r>
          </w:p>
          <w:p w:rsidR="008820B2" w:rsidRPr="008820B2" w:rsidRDefault="008820B2" w:rsidP="008820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 Инвентаризация нематериальных активов </w:t>
            </w:r>
          </w:p>
        </w:tc>
      </w:tr>
      <w:tr w:rsidR="008820B2" w:rsidTr="00491400">
        <w:tc>
          <w:tcPr>
            <w:tcW w:w="3369" w:type="dxa"/>
          </w:tcPr>
          <w:p w:rsidR="008820B2" w:rsidRDefault="00882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Учет расчетных отношений хозяйствующего  субъекта (дебиторской задолженности)</w:t>
            </w:r>
          </w:p>
        </w:tc>
        <w:tc>
          <w:tcPr>
            <w:tcW w:w="6769" w:type="dxa"/>
          </w:tcPr>
          <w:p w:rsidR="008820B2" w:rsidRDefault="008820B2" w:rsidP="008820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1.5 Учет расчетов с покупателями и заказчиками</w:t>
            </w:r>
          </w:p>
          <w:p w:rsidR="008820B2" w:rsidRDefault="008820B2" w:rsidP="008820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1.6 НДС к возмещению</w:t>
            </w:r>
          </w:p>
          <w:p w:rsidR="008820B2" w:rsidRDefault="008820B2" w:rsidP="008820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1.7 Учет расчетов с подотчетными лицами</w:t>
            </w:r>
          </w:p>
          <w:p w:rsidR="008820B2" w:rsidRDefault="008820B2" w:rsidP="008820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1.8 Учет представительских расходов</w:t>
            </w:r>
          </w:p>
          <w:p w:rsidR="008820B2" w:rsidRDefault="008820B2" w:rsidP="008820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1.9 Учет расчетов по претензиям</w:t>
            </w:r>
          </w:p>
          <w:p w:rsidR="008820B2" w:rsidRDefault="008820B2" w:rsidP="008820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1.10 Учет расчетов по авансам выданным</w:t>
            </w:r>
          </w:p>
          <w:p w:rsidR="008820B2" w:rsidRDefault="008820B2" w:rsidP="008820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1.11 Учет резервов по сомнительным долгам</w:t>
            </w:r>
          </w:p>
          <w:p w:rsidR="008820B2" w:rsidRPr="008820B2" w:rsidRDefault="008820B2" w:rsidP="008820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1.12Учет расходов будущих периодов</w:t>
            </w:r>
          </w:p>
        </w:tc>
      </w:tr>
      <w:tr w:rsidR="008820B2" w:rsidTr="00491400">
        <w:tc>
          <w:tcPr>
            <w:tcW w:w="3369" w:type="dxa"/>
          </w:tcPr>
          <w:p w:rsidR="00491400" w:rsidRDefault="00491400" w:rsidP="00491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Учет обязательств хозяйствующих субъектов</w:t>
            </w:r>
          </w:p>
          <w:p w:rsidR="008820B2" w:rsidRDefault="00882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 Учет кредитов банков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 Учет обязательных пенсионных взносов в НПФ и ОСМС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 Учет расчетов с поставщиками и подрядчиками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 Учет расчетов по дивидендам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  Учет расчетов по авансам полученным</w:t>
            </w:r>
          </w:p>
          <w:p w:rsidR="008820B2" w:rsidRP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 Учет доходов будущих периодов</w:t>
            </w:r>
          </w:p>
        </w:tc>
      </w:tr>
      <w:tr w:rsidR="008820B2" w:rsidTr="00491400">
        <w:tc>
          <w:tcPr>
            <w:tcW w:w="3369" w:type="dxa"/>
          </w:tcPr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Учет труда и заработной платы</w:t>
            </w:r>
          </w:p>
          <w:p w:rsidR="008820B2" w:rsidRDefault="00882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 Учет личного состава.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рабочего времени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 Организация заработной платы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 Формы и системы оплаты труда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1.8 Учет и документальное оформление выработки продукции 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 Учет отклонений от нормальных условий труда и расчет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 Удержания из заработной платы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1.11 Порядок исчисления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/п. Оплата пособий и отпусков работников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 Документальное оформление расчетов с персоналом по оплате труда. Выдача заработной платы</w:t>
            </w:r>
          </w:p>
          <w:p w:rsidR="008820B2" w:rsidRDefault="00491400" w:rsidP="00491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 Распределение и свод заработной платы</w:t>
            </w:r>
          </w:p>
        </w:tc>
      </w:tr>
      <w:tr w:rsidR="008820B2" w:rsidTr="00491400">
        <w:tc>
          <w:tcPr>
            <w:tcW w:w="3369" w:type="dxa"/>
          </w:tcPr>
          <w:p w:rsidR="00491400" w:rsidRP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4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Учет товарно-материальных запасов</w:t>
            </w:r>
          </w:p>
          <w:p w:rsidR="008820B2" w:rsidRDefault="00882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91400" w:rsidRDefault="00491400" w:rsidP="00491400">
            <w:pPr>
              <w:tabs>
                <w:tab w:val="left" w:pos="399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 Материальные запасы, их классификация и оценка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 Документальное отражение по учету движения материальных запасов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 Учет материальных запасов на складах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 Учет товарно-материальных запасов в бухгалтерии</w:t>
            </w:r>
          </w:p>
          <w:p w:rsidR="008820B2" w:rsidRP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 Инвентаризация товарно-материальных ценностей</w:t>
            </w:r>
          </w:p>
        </w:tc>
      </w:tr>
      <w:tr w:rsidR="008820B2" w:rsidTr="00491400">
        <w:tc>
          <w:tcPr>
            <w:tcW w:w="3369" w:type="dxa"/>
          </w:tcPr>
          <w:p w:rsidR="00491400" w:rsidRDefault="00491400" w:rsidP="0049140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Финансовая отчетность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хозяйствующего  субъекта</w:t>
            </w:r>
          </w:p>
          <w:p w:rsidR="008820B2" w:rsidRDefault="008820B2" w:rsidP="00E8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 Характеристика и значение финансовой отчетности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 Подготовительная работа по составлению финансовой отчетности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 Пояснительная записка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 Бухгалтерский баланс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 Отчет о доходах и расходах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 Отчет о движении денежных средств</w:t>
            </w:r>
          </w:p>
          <w:p w:rsidR="008820B2" w:rsidRDefault="00491400" w:rsidP="00491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 Отчет об изменениях в собственном капитале</w:t>
            </w:r>
          </w:p>
        </w:tc>
      </w:tr>
      <w:tr w:rsidR="008820B2" w:rsidTr="00491400">
        <w:tc>
          <w:tcPr>
            <w:tcW w:w="3369" w:type="dxa"/>
          </w:tcPr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Учет собственного капитала</w:t>
            </w:r>
          </w:p>
          <w:p w:rsidR="008820B2" w:rsidRDefault="008820B2" w:rsidP="00E8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1.5 Учет выпущенного капитала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1.6 Учет неоплаченного капитала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1.7 Учет эмиссионного дохода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 Учет выкупленных собственных долевых инструментов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1.9 Итоговый доход</w:t>
            </w:r>
          </w:p>
          <w:p w:rsidR="008820B2" w:rsidRP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 Нераспределенный доход</w:t>
            </w:r>
          </w:p>
        </w:tc>
      </w:tr>
      <w:tr w:rsidR="008820B2" w:rsidTr="00491400">
        <w:tc>
          <w:tcPr>
            <w:tcW w:w="3369" w:type="dxa"/>
          </w:tcPr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Учет готовой продукции и товаров приобретенных</w:t>
            </w:r>
          </w:p>
          <w:p w:rsidR="008820B2" w:rsidRDefault="008820B2" w:rsidP="00E8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 Учет готовой продукции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 Учет и оценка приобретенных товаров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 Учет гарантийных обязательств, связанных с реализацией товаров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 Учет возвратов реализованных товаров, скидки с цены и продаж</w:t>
            </w:r>
          </w:p>
          <w:p w:rsid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 Учет доходов и расходов от основной и неосновной деятельности</w:t>
            </w:r>
          </w:p>
          <w:p w:rsidR="008820B2" w:rsidRP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 Учет расходов периода</w:t>
            </w:r>
          </w:p>
        </w:tc>
      </w:tr>
      <w:tr w:rsidR="008820B2" w:rsidTr="00491400">
        <w:tc>
          <w:tcPr>
            <w:tcW w:w="3369" w:type="dxa"/>
          </w:tcPr>
          <w:p w:rsidR="00491400" w:rsidRDefault="00491400" w:rsidP="004914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Обязательства хозяйствующего субъекта по расчетам с бюджетом</w:t>
            </w:r>
          </w:p>
          <w:p w:rsidR="008820B2" w:rsidRDefault="008820B2" w:rsidP="00E8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91400" w:rsidRDefault="00491400" w:rsidP="00491400">
            <w:pPr>
              <w:pStyle w:val="msonormalbullet2gif"/>
              <w:spacing w:after="0" w:afterAutospacing="0"/>
              <w:contextualSpacing/>
            </w:pPr>
            <w:r>
              <w:t xml:space="preserve">1.5 Общие положения о налогообложении </w:t>
            </w:r>
          </w:p>
          <w:p w:rsidR="00491400" w:rsidRDefault="00491400" w:rsidP="00491400">
            <w:pPr>
              <w:pStyle w:val="msonormalbullet2gif"/>
              <w:spacing w:after="0" w:afterAutospacing="0"/>
              <w:contextualSpacing/>
            </w:pPr>
            <w:r>
              <w:t>1.6 Акцизы</w:t>
            </w:r>
          </w:p>
          <w:p w:rsidR="00491400" w:rsidRDefault="00491400" w:rsidP="004914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1.7 Корпоративный подоходный налог</w:t>
            </w:r>
          </w:p>
          <w:p w:rsidR="00491400" w:rsidRDefault="00491400" w:rsidP="004914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 Налог на добавленную стоимость</w:t>
            </w:r>
          </w:p>
          <w:p w:rsidR="00491400" w:rsidRDefault="00491400" w:rsidP="004914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1.9 Индивидуальный подоходный налог</w:t>
            </w:r>
          </w:p>
          <w:p w:rsidR="00491400" w:rsidRDefault="00491400" w:rsidP="004914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 Социальный налог</w:t>
            </w:r>
          </w:p>
          <w:p w:rsidR="00491400" w:rsidRDefault="00491400" w:rsidP="004914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1.11 Земельный налог</w:t>
            </w:r>
          </w:p>
          <w:p w:rsidR="00491400" w:rsidRDefault="00491400" w:rsidP="004914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1.12 Налог на транспортные средства</w:t>
            </w:r>
          </w:p>
          <w:p w:rsidR="008820B2" w:rsidRPr="00491400" w:rsidRDefault="00491400" w:rsidP="00E816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1.13 Налог на имущество</w:t>
            </w:r>
          </w:p>
        </w:tc>
      </w:tr>
      <w:tr w:rsidR="008820B2" w:rsidTr="00491400">
        <w:tc>
          <w:tcPr>
            <w:tcW w:w="3369" w:type="dxa"/>
          </w:tcPr>
          <w:p w:rsidR="00491400" w:rsidRDefault="00491400" w:rsidP="004914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Учет финансовых  инвестиций</w:t>
            </w:r>
          </w:p>
          <w:p w:rsidR="008820B2" w:rsidRDefault="008820B2" w:rsidP="00E8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91400" w:rsidRDefault="00491400" w:rsidP="0049140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 Понятие и классификация инвестиций</w:t>
            </w:r>
          </w:p>
          <w:p w:rsidR="00491400" w:rsidRDefault="00491400" w:rsidP="0049140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  Учет инвестиций в дочерние, зависимые, совместно-контролируемые хозяйственные  товарищества</w:t>
            </w:r>
          </w:p>
          <w:p w:rsidR="00491400" w:rsidRDefault="00491400" w:rsidP="0049140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1.7 Учет финансовых инвестиций и их оценка</w:t>
            </w:r>
          </w:p>
          <w:p w:rsidR="00491400" w:rsidRDefault="00491400" w:rsidP="0049140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 Определение текущей стоимости финансовых инвестиций</w:t>
            </w:r>
          </w:p>
          <w:p w:rsidR="008820B2" w:rsidRPr="00491400" w:rsidRDefault="00491400" w:rsidP="0049140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 Инвентаризация инвестиций</w:t>
            </w:r>
          </w:p>
        </w:tc>
      </w:tr>
      <w:tr w:rsidR="008820B2" w:rsidTr="00491400">
        <w:tc>
          <w:tcPr>
            <w:tcW w:w="3369" w:type="dxa"/>
          </w:tcPr>
          <w:p w:rsidR="00491400" w:rsidRDefault="00491400" w:rsidP="004914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Учетная политика хозяйствующего субъекта</w:t>
            </w:r>
          </w:p>
          <w:p w:rsidR="008820B2" w:rsidRDefault="008820B2" w:rsidP="00E8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 Учетная политика предприятия, ее сущность и принципы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 Общие положения о предприятии в учетной политике</w:t>
            </w:r>
          </w:p>
          <w:p w:rsidR="00491400" w:rsidRDefault="00491400" w:rsidP="00491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 Организационно-технический раздел учетной политики</w:t>
            </w:r>
          </w:p>
          <w:p w:rsidR="008820B2" w:rsidRPr="00491400" w:rsidRDefault="00491400" w:rsidP="004914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 Методический раздел учетной политики</w:t>
            </w:r>
          </w:p>
        </w:tc>
      </w:tr>
    </w:tbl>
    <w:p w:rsidR="008820B2" w:rsidRPr="0037153A" w:rsidRDefault="008820B2">
      <w:pPr>
        <w:rPr>
          <w:rFonts w:ascii="Times New Roman" w:hAnsi="Times New Roman" w:cs="Times New Roman"/>
          <w:sz w:val="28"/>
          <w:szCs w:val="28"/>
        </w:rPr>
      </w:pPr>
    </w:p>
    <w:sectPr w:rsidR="008820B2" w:rsidRPr="0037153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7153A"/>
    <w:rsid w:val="000E5821"/>
    <w:rsid w:val="00190430"/>
    <w:rsid w:val="00285975"/>
    <w:rsid w:val="0037153A"/>
    <w:rsid w:val="00491400"/>
    <w:rsid w:val="00543310"/>
    <w:rsid w:val="00882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0B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49140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2020-09-27T02:41:00Z</dcterms:created>
  <dcterms:modified xsi:type="dcterms:W3CDTF">2020-09-27T03:23:00Z</dcterms:modified>
</cp:coreProperties>
</file>